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ТЕМА № 1</w:t>
      </w:r>
      <w:r w:rsidR="00C903A0">
        <w:rPr>
          <w:rFonts w:ascii="Times New Roman" w:hAnsi="Times New Roman"/>
          <w:b/>
          <w:sz w:val="24"/>
          <w:szCs w:val="24"/>
        </w:rPr>
        <w:t>1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C903A0" w:rsidRDefault="00B07F80" w:rsidP="00C903A0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C903A0">
        <w:rPr>
          <w:rFonts w:ascii="Times New Roman" w:hAnsi="Times New Roman"/>
          <w:color w:val="auto"/>
          <w:sz w:val="24"/>
          <w:szCs w:val="24"/>
        </w:rPr>
        <w:t>«</w:t>
      </w:r>
      <w:r w:rsidR="00C903A0" w:rsidRPr="00C903A0">
        <w:rPr>
          <w:rFonts w:ascii="Times New Roman" w:hAnsi="Times New Roman"/>
          <w:color w:val="auto"/>
          <w:sz w:val="24"/>
          <w:szCs w:val="24"/>
        </w:rPr>
        <w:t>Основы конституционного права Германии</w:t>
      </w:r>
      <w:r w:rsidRPr="00C903A0">
        <w:rPr>
          <w:rFonts w:ascii="Times New Roman" w:hAnsi="Times New Roman"/>
          <w:color w:val="auto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C903A0" w:rsidRDefault="00C903A0" w:rsidP="00C903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№11.Основы конституционного права Германии.</w:t>
      </w:r>
    </w:p>
    <w:p w:rsidR="00C903A0" w:rsidRDefault="00C903A0" w:rsidP="00C903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03A0" w:rsidRDefault="00C903A0" w:rsidP="00C903A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903A0">
        <w:rPr>
          <w:color w:val="000000"/>
          <w:shd w:val="clear" w:color="auto" w:fill="FFFFFF"/>
        </w:rPr>
        <w:t xml:space="preserve">            </w:t>
      </w:r>
      <w:r>
        <w:rPr>
          <w:color w:val="000000"/>
          <w:u w:val="single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практического занятия является формирование  у студентов представления об </w:t>
      </w:r>
      <w:r>
        <w:t>основах конституционного права Германии,</w:t>
      </w:r>
      <w:r>
        <w:rPr>
          <w:color w:val="000000"/>
        </w:rPr>
        <w:t xml:space="preserve"> активизировать познавательную деятельность обучающихся, систематизировать и углубить знания обучающихся в отрасли конституционного права, сформировать владение знаниями об основах конституционного права </w:t>
      </w:r>
      <w:r>
        <w:t>Германии</w:t>
      </w:r>
      <w:r>
        <w:rPr>
          <w:color w:val="000000"/>
        </w:rPr>
        <w:t>.</w:t>
      </w:r>
    </w:p>
    <w:p w:rsidR="00C903A0" w:rsidRDefault="00C903A0" w:rsidP="00C90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1.ЛОГИКО-СТРУКТУРНЫЙ ПЛАН:</w:t>
      </w:r>
    </w:p>
    <w:p w:rsidR="00C903A0" w:rsidRDefault="00C903A0" w:rsidP="00C90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Основной закон ФРГ: общая характеристика.       </w:t>
      </w:r>
    </w:p>
    <w:p w:rsidR="00C903A0" w:rsidRDefault="00C903A0" w:rsidP="00C903A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Правовой статус человека и гражданина.</w:t>
      </w:r>
    </w:p>
    <w:p w:rsidR="00C903A0" w:rsidRDefault="00C903A0" w:rsidP="00C903A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Партийная система и основные политические партии Германии.</w:t>
      </w:r>
    </w:p>
    <w:p w:rsidR="00C903A0" w:rsidRDefault="00C903A0" w:rsidP="00C903A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Парламент ФРГ: полномочия и внутренняя организация.</w:t>
      </w:r>
    </w:p>
    <w:p w:rsidR="00C903A0" w:rsidRDefault="00C903A0" w:rsidP="00C903A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5. Правовой статус правительства ФРГ.</w:t>
      </w:r>
    </w:p>
    <w:p w:rsidR="00C903A0" w:rsidRDefault="00C903A0" w:rsidP="00C903A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6. Характерные черты германского федерализма.</w:t>
      </w:r>
    </w:p>
    <w:p w:rsidR="00C903A0" w:rsidRDefault="00C903A0" w:rsidP="00C903A0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7. Система судебной власти.</w:t>
      </w:r>
    </w:p>
    <w:p w:rsidR="00C903A0" w:rsidRDefault="00C903A0" w:rsidP="00C903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МЕТОДИЧЕСКИЕ РЕКОМЕНДАЦИИ:</w:t>
      </w:r>
    </w:p>
    <w:p w:rsidR="00C903A0" w:rsidRDefault="00C903A0" w:rsidP="00C903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903A0" w:rsidRDefault="00B41F5B" w:rsidP="00C90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C903A0"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C903A0" w:rsidRDefault="00C903A0" w:rsidP="00C903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>- р</w:t>
      </w:r>
      <w:r>
        <w:rPr>
          <w:color w:val="000000"/>
        </w:rPr>
        <w:t>ассматривая первый вопрос, необходимо начать с того,</w:t>
      </w:r>
      <w:r w:rsidR="00B41F5B">
        <w:rPr>
          <w:color w:val="000000"/>
        </w:rPr>
        <w:t xml:space="preserve"> </w:t>
      </w:r>
      <w:r>
        <w:t>что  после окончания Второй мировой войны Германия была разделена на четыре оккупационные зоны. В трех западных зонах, находившихся под влиянием оккупационных держав - США, Англии, Франции - в течение 1946-1947 гг. были приняты первые демократические учредительные документы. В них оговаривалось будущее вхождение земель в состав единой демократической Германии.</w:t>
      </w:r>
      <w:r w:rsidR="00B41F5B">
        <w:t xml:space="preserve"> </w:t>
      </w:r>
      <w:r>
        <w:t>На территории западных оккупационных зон в 1949 г. была образована Федеративная Республика Германия (ФРГ). На востоке страны при активной и всесторонней помощи Советского Союза в октябре 1949 г. возникло социалистическое государство - Германская Демократическая Республика (ГДР).</w:t>
      </w:r>
      <w:r w:rsidR="00B41F5B">
        <w:t xml:space="preserve"> </w:t>
      </w:r>
      <w:r>
        <w:t>Западногерманскому государству потребовалась новая конституция, которая разрабатывалась в июле 1948 - мае 1949 г. Однако для того чтобы подчеркнуть, что речь идет не о постоянном документе, а об акте, регулирующем основы государственного строя в период до полного воссоединения Германии, было выбрано название "Основной закон", а не "Конституция". Проект был принят учредительным органом - Парламентским советом.</w:t>
      </w:r>
      <w:r w:rsidR="00B41F5B">
        <w:t xml:space="preserve"> </w:t>
      </w:r>
      <w:r>
        <w:t>Далее студенты раскрывают содержание действующей Конституции ФРГ</w:t>
      </w:r>
      <w:r>
        <w:rPr>
          <w:bCs/>
          <w:iCs/>
          <w:color w:val="000000"/>
        </w:rPr>
        <w:t>. Выделяют особенности</w:t>
      </w:r>
      <w:r>
        <w:t xml:space="preserve"> процедуры ее изменения.</w:t>
      </w:r>
    </w:p>
    <w:p w:rsidR="00C903A0" w:rsidRDefault="00C903A0" w:rsidP="00C903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- При рассмотрении второго вопроса </w:t>
      </w:r>
      <w:r>
        <w:rPr>
          <w:bCs/>
          <w:iCs/>
          <w:color w:val="000000"/>
        </w:rPr>
        <w:t>студенты поясняют, что</w:t>
      </w:r>
      <w:r>
        <w:t xml:space="preserve">        Основной закон ФРГ открывается первым разделом, закрепляющим фундаментальные права и свободы человека. В конституционно-правовом регулировании статуса личности: Основной закон различает "права немцев" и "права человека". Понятие "немец" практически означает наличие у лица гражданства ФРГ.</w:t>
      </w:r>
      <w:r w:rsidR="00B41F5B">
        <w:t xml:space="preserve"> </w:t>
      </w:r>
      <w:r>
        <w:t>Далее студенты характеризуют основные  права граждан Германии.</w:t>
      </w:r>
    </w:p>
    <w:p w:rsidR="00C903A0" w:rsidRDefault="00C903A0" w:rsidP="00C903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>- 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>современная партийная система возникла в конце 1940-х гг. после освобождения Германии от фашизма. Правовой статус партии регламентируется Основным законом (ст. 9, 21) и федеральным законодательством, в том числе Законом о политических партиях 1967 г. (с последующими изменениями и дополнениями). После чего студенты раскрывают особенности партийной системы Германии.</w:t>
      </w:r>
      <w:r w:rsidR="00B41F5B">
        <w:t xml:space="preserve"> </w:t>
      </w:r>
      <w:r>
        <w:t>Характеризуют основные политические партии.</w:t>
      </w:r>
    </w:p>
    <w:p w:rsidR="00C903A0" w:rsidRDefault="00C903A0" w:rsidP="00C903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Cs/>
          <w:color w:val="000000"/>
        </w:rPr>
      </w:pPr>
      <w:r>
        <w:rPr>
          <w:color w:val="000000"/>
        </w:rPr>
        <w:t>-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 xml:space="preserve">студентам необходимо пояснить, что      парламент Федеративной Республики Германия фактически состоит из двух палат: нижней - </w:t>
      </w:r>
      <w:r>
        <w:lastRenderedPageBreak/>
        <w:t>бундестага, и верхней - бундесрата Бундестаг олицетворяет весь народ, проживающий на германской территории, 620 его депутатов избираются всем населением сроком на четыре года. Бундесрат - это орган представительства субъектов Федерации. Он состоит из членов правительств федеральных земель. Каждая земля направляет в верхнюю палату как минимум трех членов (представителей). Далее обучающиеся раскрывают состав и полномочия палат парламента.</w:t>
      </w:r>
    </w:p>
    <w:p w:rsidR="00C903A0" w:rsidRDefault="00C903A0" w:rsidP="00C903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>- В рамках пятого вопроса</w:t>
      </w:r>
      <w:r>
        <w:rPr>
          <w:color w:val="000000"/>
        </w:rPr>
        <w:t> требуется уяснить, что</w:t>
      </w:r>
      <w:r w:rsidR="00B41F5B">
        <w:rPr>
          <w:color w:val="000000"/>
        </w:rPr>
        <w:t xml:space="preserve"> </w:t>
      </w:r>
      <w:r>
        <w:t xml:space="preserve">федеральное правительство представляет собой орган исполнительной власти, который осуществляет функции управления государством. Оно состоит из федерального канцлера и федеральных министров. </w:t>
      </w:r>
      <w:r>
        <w:rPr>
          <w:iCs/>
          <w:color w:val="000000"/>
        </w:rPr>
        <w:t>Студентам необходимо охарактеризовать структуру и полномочия правительства ФРГ</w:t>
      </w:r>
      <w:r>
        <w:t xml:space="preserve">. </w:t>
      </w:r>
    </w:p>
    <w:p w:rsidR="00C903A0" w:rsidRDefault="00C903A0" w:rsidP="00C903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- При рассмотрении шестого  вопроса, студенты определяют, что после объединения Германия состоит из 16 земель (10 старых западных земель, 5 воссоединенных территорий бывшей ГДР, а также Берлин). Статус земли имеют два крупных западногерманских города - Бремен и Гамбург. Субъекты ФРГ обладают довольно высокой степенью автономности (самостоятельности). По своему статусу земли - не политические субъекты, а скорее регионы с государственной структурой и определенной самостоятельностью. В германской модели федерализма фактически реализовано равенство федеральных единиц. Немецкие субъекты Федерации имеют свои конституции, парламенты и правительства.  Далее рассматривают </w:t>
      </w:r>
      <w:r>
        <w:rPr>
          <w:bCs/>
          <w:iCs/>
          <w:color w:val="000000"/>
        </w:rPr>
        <w:t>характерные черты германского федерализма</w:t>
      </w:r>
      <w:r>
        <w:t>.</w:t>
      </w:r>
    </w:p>
    <w:p w:rsidR="00C903A0" w:rsidRDefault="00C903A0" w:rsidP="00C903A0">
      <w:pPr>
        <w:pStyle w:val="a3"/>
        <w:spacing w:before="0" w:beforeAutospacing="0" w:after="0" w:afterAutospacing="0"/>
        <w:jc w:val="both"/>
        <w:rPr>
          <w:bCs/>
          <w:iCs/>
          <w:color w:val="000000"/>
        </w:rPr>
      </w:pPr>
      <w:r>
        <w:rPr>
          <w:iCs/>
          <w:color w:val="000000"/>
        </w:rPr>
        <w:t xml:space="preserve">         - При ответе на седьмой вопрос студентам следует указать, что</w:t>
      </w:r>
      <w:r>
        <w:rPr>
          <w:color w:val="000000"/>
        </w:rPr>
        <w:t xml:space="preserve">   судебная власть в ФРГ не существует в виде какого-то одного высшего судебного органа ни в федерации, ни в землях. Это специализированная судебная система. Помимо Федерального конституционного суда и конституционных судов земель, действует еще 5 ветвей правосудия: общая, административная, трудовая, финансовая и социальная юстиция.</w:t>
      </w:r>
      <w:r w:rsidR="00B41F5B">
        <w:rPr>
          <w:color w:val="000000"/>
        </w:rPr>
        <w:t xml:space="preserve"> </w:t>
      </w:r>
      <w:r>
        <w:t xml:space="preserve">Далее студенты характеризуют </w:t>
      </w:r>
      <w:r>
        <w:rPr>
          <w:bCs/>
          <w:iCs/>
          <w:color w:val="000000"/>
        </w:rPr>
        <w:t>систему судебной власти Германии.</w:t>
      </w:r>
    </w:p>
    <w:p w:rsidR="00C903A0" w:rsidRDefault="00C903A0" w:rsidP="00C903A0">
      <w:pPr>
        <w:pStyle w:val="a3"/>
        <w:spacing w:before="0" w:beforeAutospacing="0" w:after="0" w:afterAutospacing="0"/>
        <w:jc w:val="both"/>
        <w:rPr>
          <w:bCs/>
          <w:iCs/>
          <w:color w:val="000000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Основной закон ФРГ 1947 года, его характеристика и развитие. Объединение Германии.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Бундестаг и Бундесрат, порядок их формирования, полномочия, внутренняя организация и взаимоотношения. Законодательный процесс.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Федеральный Президент: порядок избрания, компетенция, ответственность. Реальная политическая роль.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Федеральное Правительство, порядок формирования, компетенция, акты. 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5.Статус Федерального Канцлера. Особенность парламентской ответственности. Чрезвычайные полномочия. Федеральный правительственный аппарат.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Судебная власть: организация судебной власти, система высших судебных органов, прокуратура.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Германский федерализм. Правовое положение земель и их взаимоотношения с Союзом в нормальных и чрезвычайных условиях. 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8.Политико-административное устройство земель, органы земель: ландтаги и правительства.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Какие признаки положены в основу классификации конституций? К каким классификационным видам можно отнести Основной закон Германии 1949 года? </w:t>
      </w:r>
      <w:r>
        <w:rPr>
          <w:rFonts w:ascii="Times New Roman" w:hAnsi="Times New Roman"/>
          <w:i/>
          <w:sz w:val="24"/>
          <w:szCs w:val="24"/>
        </w:rPr>
        <w:t>Выделите отличительные особенности.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Какие виды конституционного контроля предусмотрены Основным законом Германии? </w:t>
      </w:r>
      <w:r>
        <w:rPr>
          <w:rFonts w:ascii="Times New Roman" w:hAnsi="Times New Roman"/>
          <w:i/>
          <w:sz w:val="24"/>
          <w:szCs w:val="24"/>
        </w:rPr>
        <w:t>Дайте краткую характеристику.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Используя содержание текстов статей конституций, покажите особенности правового положения субъектов федерации в ФРГ.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Поясните смысл следующих терминов: </w:t>
      </w:r>
      <w:r>
        <w:rPr>
          <w:rFonts w:ascii="Times New Roman" w:hAnsi="Times New Roman"/>
          <w:i/>
          <w:sz w:val="24"/>
          <w:szCs w:val="24"/>
        </w:rPr>
        <w:t>парламентская республика, конструктивный вотум недоверия, федерация, кооперативный федерализм, бундестаг, конституционный контроль, ландтаг.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 каком случае основной закон Германии предусматривает создание Бундестагом и Бундесратом совместного комитета, каков его состав и полномочия?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i/>
          <w:iCs/>
          <w:sz w:val="24"/>
          <w:szCs w:val="24"/>
        </w:rPr>
        <w:t>Напишите пропущенное слово: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форме правления Германия является … с сильными позициями главы федерального правительства – …;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понятие «немец» практически означает наличие у лица …;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среди  социально-экономических и культурных прав  и свобод Основной закон называет право собственности и …; 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парламент ФРГ фактически состоит из двух палат: нижней – …, и верхней – …;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…  назначаются федеральным президентом по предложению …; 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после объединения Германия состоит из … 16 земель. Статус земли имеют два крупных западногерманских города - …  и  …;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Федеральный конституционный суд может проверять … законы об одобрении … договоров.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Дополните схему недостающими данными.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Государственная власть в Федеративной Республике Германия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2812"/>
        <w:gridCol w:w="3445"/>
        <w:gridCol w:w="1717"/>
        <w:gridCol w:w="1773"/>
      </w:tblGrid>
      <w:tr w:rsidR="00C903A0" w:rsidTr="003B637A">
        <w:trPr>
          <w:trHeight w:val="730"/>
        </w:trPr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9.85pt;margin-top:16.85pt;width:.5pt;height:21.3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/>
                <w:sz w:val="20"/>
                <w:szCs w:val="20"/>
              </w:rPr>
              <w:t>(срок полномочий – 5 лет)</w:t>
            </w:r>
          </w:p>
        </w:tc>
        <w:tc>
          <w:tcPr>
            <w:tcW w:w="3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03A0" w:rsidTr="003B637A">
        <w:trPr>
          <w:trHeight w:val="685"/>
        </w:trPr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Законодательная власть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Исполнительная власть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Судебная власть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03A0" w:rsidTr="003B637A">
        <w:trPr>
          <w:trHeight w:val="464"/>
        </w:trPr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(СОЮЗНЫЙ СОВЕТ)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68 членов назначаются правительствами земель из своего состава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ФЕДЕРАЛЬНЫЙ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КАНЦЛЕР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 курс правительства; руководит деятельностью отдельных министров</w:t>
            </w:r>
          </w:p>
        </w:tc>
        <w:tc>
          <w:tcPr>
            <w:tcW w:w="3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C903A0" w:rsidTr="003B637A">
        <w:trPr>
          <w:trHeight w:val="7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высший земельный суд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земельный суд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участковый суд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C903A0" w:rsidTr="003B637A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C903A0" w:rsidTr="003B637A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решает вопросы внутренней и внешней политики, экономического, финансового и социального характера, обладает законодательной инициативой, использует право делегированного законодательства, осуществляет контроль за деятельностью органов управления в Землях, направляя своих уполномоченных в высшие государственные органы земли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C903A0" w:rsidTr="003B637A">
        <w:trPr>
          <w:trHeight w:val="568"/>
        </w:trPr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(СОЮЗНОЕ СОБРАНИЕ)</w:t>
            </w: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Депутаты избираются всенародно по смешанной избирательной системе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Финансовые суды</w:t>
            </w:r>
          </w:p>
        </w:tc>
      </w:tr>
      <w:tr w:rsidR="00C903A0" w:rsidTr="003B637A">
        <w:trPr>
          <w:trHeight w:val="14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03A0" w:rsidTr="003B637A">
        <w:trPr>
          <w:trHeight w:val="16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3A0" w:rsidRDefault="00C903A0" w:rsidP="003B637A">
            <w:pPr>
              <w:spacing w:after="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3A0" w:rsidRDefault="00C903A0" w:rsidP="003B6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Суды по социальным делам</w:t>
            </w:r>
          </w:p>
        </w:tc>
      </w:tr>
    </w:tbl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Намереваясь провести реформирование судебной системы, Бундестаг принял закон, согласно которому каждый конституционный суд земли должен состоять из двух палат и общего заседания судей, в который могут быть обжалованы решения палат. В земле </w:t>
      </w:r>
      <w:r>
        <w:rPr>
          <w:rFonts w:ascii="Times New Roman" w:hAnsi="Times New Roman"/>
          <w:sz w:val="24"/>
          <w:szCs w:val="24"/>
        </w:rPr>
        <w:lastRenderedPageBreak/>
        <w:t xml:space="preserve">Баден-Вюртемберг этот закон был признан нарушающим конституцию земли и не действующим. Одновременно был подан запрос в Федеральный Конституционный Суд по поводу нарушения законодательной компетенции земель. </w:t>
      </w:r>
      <w:r>
        <w:rPr>
          <w:rFonts w:ascii="Times New Roman" w:hAnsi="Times New Roman"/>
          <w:i/>
          <w:iCs/>
          <w:sz w:val="24"/>
          <w:szCs w:val="24"/>
        </w:rPr>
        <w:t>Какое решение должен вынести Федеральный Конституционный Суд?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 ФРГ правящая партия вынесла конструктивный вотум недоверия федеральному правительству. В резолюции Бундестага о выражении недоверия указаны два возможных приемника на должность федерального канцлера. </w:t>
      </w:r>
      <w:r>
        <w:rPr>
          <w:rFonts w:ascii="Times New Roman" w:hAnsi="Times New Roman"/>
          <w:i/>
          <w:iCs/>
          <w:sz w:val="24"/>
          <w:szCs w:val="24"/>
        </w:rPr>
        <w:t>Соответствует ли данное решение Бундестага Основному закону ФРГ?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Ландтаг земли Бавария решил избрать положенное земле по конституции число представителей в Бундесрат. Правительство земли возражает против выборов и заявляет, что оно само назначит этих представителей. </w:t>
      </w:r>
      <w:r>
        <w:rPr>
          <w:rFonts w:ascii="Times New Roman" w:hAnsi="Times New Roman"/>
          <w:i/>
          <w:iCs/>
          <w:sz w:val="24"/>
          <w:szCs w:val="24"/>
        </w:rPr>
        <w:t>Кто прав?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Страны, занявшие оккупационную позицию в западных зонах Германии, где в 1949 г. была образована Федеративная Республика Германия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СССР;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США;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Франция;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Англия.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Избирательными правами Конституция ФРГ наделяет: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немцев и австрийцев;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всех граждан проживающих на территории Германии;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немцев и граждан ЕС;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только немцев.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Pr="00B41F5B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</w:rPr>
      </w:pPr>
      <w:r w:rsidRPr="00B41F5B">
        <w:rPr>
          <w:rFonts w:ascii="Times New Roman" w:hAnsi="Times New Roman"/>
          <w:b/>
          <w:iCs/>
          <w:sz w:val="24"/>
          <w:szCs w:val="24"/>
        </w:rPr>
        <w:t>3.</w:t>
      </w:r>
      <w:r w:rsidRPr="00B41F5B">
        <w:rPr>
          <w:rStyle w:val="a6"/>
          <w:rFonts w:ascii="Times New Roman" w:hAnsi="Times New Roman"/>
          <w:b w:val="0"/>
          <w:color w:val="160F19"/>
          <w:sz w:val="24"/>
          <w:szCs w:val="24"/>
          <w:shd w:val="clear" w:color="auto" w:fill="FFFFFF"/>
        </w:rPr>
        <w:t>В общественно-политической жизни Германии доминирует партия</w:t>
      </w:r>
      <w:r w:rsidRPr="00B41F5B">
        <w:rPr>
          <w:rFonts w:ascii="Times New Roman" w:hAnsi="Times New Roman"/>
          <w:b/>
          <w:iCs/>
          <w:sz w:val="24"/>
          <w:szCs w:val="24"/>
        </w:rPr>
        <w:t>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Христианско-демократический союз;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Социал-демократическая партия;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160F19"/>
          <w:sz w:val="24"/>
          <w:szCs w:val="24"/>
          <w:shd w:val="clear" w:color="auto" w:fill="FFFFFF"/>
        </w:rPr>
        <w:t>Левая партия;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Германский народный союз.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4. </w:t>
      </w:r>
      <w:r>
        <w:rPr>
          <w:rFonts w:ascii="Times New Roman" w:hAnsi="Times New Roman"/>
          <w:bCs/>
          <w:color w:val="000000"/>
          <w:sz w:val="24"/>
          <w:szCs w:val="24"/>
        </w:rPr>
        <w:t>К полномочиям бундестага относятся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законотворчество;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организация посреднической комиссии;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право на внутреннюю организацию;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z w:val="24"/>
          <w:szCs w:val="24"/>
        </w:rPr>
        <w:t>контрольная функция.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Состав бундесрата  частично меняется: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 время государственного переворота;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iCs/>
          <w:sz w:val="24"/>
          <w:szCs w:val="24"/>
        </w:rPr>
        <w:t>когда</w:t>
      </w:r>
      <w:r>
        <w:rPr>
          <w:rFonts w:ascii="Times New Roman" w:hAnsi="Times New Roman"/>
          <w:sz w:val="24"/>
          <w:szCs w:val="24"/>
        </w:rPr>
        <w:t xml:space="preserve"> в одной  (или нескольких) из федеральных земель происходит смена правительства;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связи с выборами президента;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при избрании федерального канцлера.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  <w:shd w:val="clear" w:color="auto" w:fill="FFFFFF"/>
        </w:rPr>
        <w:t>Федеральное правительство представляет собой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орган  исполнительной власти;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 законодательной власти;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орган судебной власти;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не относится ни к одной из ветвей власти.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7. Федеральный канцлер выбирается: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бундестагом;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бундесратом;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федеральным министром;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президентом.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Pr="00B41F5B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</w:rPr>
      </w:pPr>
      <w:r w:rsidRPr="00B41F5B">
        <w:rPr>
          <w:rFonts w:ascii="Times New Roman" w:hAnsi="Times New Roman"/>
          <w:iCs/>
          <w:sz w:val="24"/>
          <w:szCs w:val="24"/>
        </w:rPr>
        <w:t>8.</w:t>
      </w:r>
      <w:r w:rsidRPr="00B41F5B">
        <w:rPr>
          <w:rStyle w:val="a6"/>
          <w:rFonts w:ascii="Times New Roman" w:hAnsi="Times New Roman"/>
          <w:b w:val="0"/>
          <w:color w:val="160F19"/>
          <w:sz w:val="24"/>
          <w:szCs w:val="24"/>
          <w:shd w:val="clear" w:color="auto" w:fill="FFFFFF"/>
        </w:rPr>
        <w:t>Федеральное правительство находится у власти в течении</w:t>
      </w:r>
      <w:r w:rsidRPr="00B41F5B">
        <w:rPr>
          <w:rFonts w:ascii="Times New Roman" w:hAnsi="Times New Roman"/>
          <w:b/>
          <w:iCs/>
          <w:sz w:val="24"/>
          <w:szCs w:val="24"/>
        </w:rPr>
        <w:t>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5-ти лет;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6-ти лет;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160F19"/>
          <w:sz w:val="24"/>
          <w:szCs w:val="24"/>
          <w:shd w:val="clear" w:color="auto" w:fill="FFFFFF"/>
        </w:rPr>
        <w:t>4-х лет;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3-х лет.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9.После объединения Германия состоит из: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15 земель;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16 земель;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17 земель;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18 земель.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10. Что из ниже перечисленного не относится к компетенции Федерального конституционного суда: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толкование Конституции ФРГ в случаях споров об объеме прав и обязанностей субъектов конституционно-правовых отношений;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обеспечение защиты граждан при взаимоотношениях с органами публичной власти и ведомствами;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рассмотрение споров и разрешение неясностей по вопросу о взаимоотношениях Федерации и земель, а также земель между собой;</w:t>
      </w:r>
    </w:p>
    <w:p w:rsidR="00C903A0" w:rsidRDefault="00C903A0" w:rsidP="00C903A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рассмотрение жалоб на решения бундестага, касающихся выборов, приобретения или утраты членства в нижней палате.</w:t>
      </w:r>
    </w:p>
    <w:p w:rsidR="00C903A0" w:rsidRDefault="00C903A0" w:rsidP="00C903A0">
      <w:pPr>
        <w:pStyle w:val="a3"/>
        <w:spacing w:before="0" w:beforeAutospacing="0" w:after="0" w:afterAutospacing="0"/>
        <w:jc w:val="both"/>
        <w:rPr>
          <w:bCs/>
          <w:iCs/>
          <w:color w:val="000000"/>
        </w:rPr>
      </w:pPr>
    </w:p>
    <w:p w:rsidR="00C903A0" w:rsidRDefault="00C903A0" w:rsidP="00C903A0">
      <w:pPr>
        <w:pStyle w:val="a3"/>
        <w:spacing w:before="0" w:beforeAutospacing="0" w:after="0" w:afterAutospacing="0"/>
        <w:jc w:val="both"/>
        <w:rPr>
          <w:bCs/>
          <w:iCs/>
          <w:color w:val="000000"/>
        </w:rPr>
      </w:pPr>
    </w:p>
    <w:p w:rsidR="00C903A0" w:rsidRDefault="00C903A0" w:rsidP="00C903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C903A0" w:rsidRDefault="00C903A0" w:rsidP="00C903A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 - </w:t>
      </w:r>
      <w:r>
        <w:t>бундестаг, бундесрат, федеральный президент, федеральное правительство, федеральный канцлер.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7054B1" w:rsidRDefault="00B07F80" w:rsidP="00B41F5B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0FE" w:rsidRDefault="00E240FE" w:rsidP="004128FE">
      <w:pPr>
        <w:spacing w:after="0" w:line="240" w:lineRule="auto"/>
      </w:pPr>
      <w:r>
        <w:separator/>
      </w:r>
    </w:p>
  </w:endnote>
  <w:endnote w:type="continuationSeparator" w:id="0">
    <w:p w:rsidR="00E240FE" w:rsidRDefault="00E240FE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77512A">
        <w:pPr>
          <w:pStyle w:val="a9"/>
          <w:jc w:val="center"/>
        </w:pPr>
        <w:fldSimple w:instr=" PAGE   \* MERGEFORMAT ">
          <w:r w:rsidR="00B41F5B">
            <w:rPr>
              <w:noProof/>
            </w:rPr>
            <w:t>6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0FE" w:rsidRDefault="00E240FE" w:rsidP="004128FE">
      <w:pPr>
        <w:spacing w:after="0" w:line="240" w:lineRule="auto"/>
      </w:pPr>
      <w:r>
        <w:separator/>
      </w:r>
    </w:p>
  </w:footnote>
  <w:footnote w:type="continuationSeparator" w:id="0">
    <w:p w:rsidR="00E240FE" w:rsidRDefault="00E240FE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218CD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4128FE"/>
    <w:rsid w:val="00605EE2"/>
    <w:rsid w:val="007054B1"/>
    <w:rsid w:val="0077512A"/>
    <w:rsid w:val="00B07F80"/>
    <w:rsid w:val="00B41F5B"/>
    <w:rsid w:val="00C903A0"/>
    <w:rsid w:val="00E240FE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07F8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1898</Words>
  <Characters>10823</Characters>
  <Application>Microsoft Office Word</Application>
  <DocSecurity>0</DocSecurity>
  <Lines>90</Lines>
  <Paragraphs>25</Paragraphs>
  <ScaleCrop>false</ScaleCrop>
  <Company>CtrlSoft</Company>
  <LinksUpToDate>false</LinksUpToDate>
  <CharactersWithSpaces>12696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9</cp:revision>
  <dcterms:created xsi:type="dcterms:W3CDTF">2019-07-25T13:08:00Z</dcterms:created>
  <dcterms:modified xsi:type="dcterms:W3CDTF">2019-07-25T13:46:00Z</dcterms:modified>
</cp:coreProperties>
</file>